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horzAnchor="margin" w:tblpY="-6"/>
        <w:tblW w:w="96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7"/>
      </w:tblGrid>
      <w:tr w:rsidR="00797262" w14:paraId="0B2A2F4D" w14:textId="77777777" w:rsidTr="00797262">
        <w:trPr>
          <w:trHeight w:val="405"/>
        </w:trPr>
        <w:tc>
          <w:tcPr>
            <w:tcW w:w="9617" w:type="dxa"/>
          </w:tcPr>
          <w:p w14:paraId="30F6D677" w14:textId="77777777" w:rsidR="00243948" w:rsidRPr="00243948" w:rsidRDefault="00797262" w:rsidP="00243948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797262">
              <w:rPr>
                <w:b/>
                <w:sz w:val="20"/>
                <w:szCs w:val="20"/>
                <w:vertAlign w:val="superscript"/>
              </w:rPr>
              <w:t xml:space="preserve">Projekt pn. </w:t>
            </w:r>
            <w:r w:rsidR="00243948" w:rsidRPr="00243948">
              <w:rPr>
                <w:b/>
                <w:sz w:val="20"/>
                <w:szCs w:val="20"/>
                <w:vertAlign w:val="superscript"/>
                <w:lang w:val="en-US"/>
              </w:rPr>
              <w:t>“</w:t>
            </w:r>
            <w:r w:rsidR="00243948" w:rsidRPr="00243948">
              <w:rPr>
                <w:b/>
                <w:sz w:val="20"/>
                <w:szCs w:val="20"/>
                <w:vertAlign w:val="superscript"/>
              </w:rPr>
              <w:t>Wsparcie edukacji w szkołach gminy Milicz” nr RPDS.10.02.01-02-0057/21</w:t>
            </w:r>
          </w:p>
          <w:p w14:paraId="7CBB2B16" w14:textId="088E5000" w:rsidR="00797262" w:rsidRPr="00797262" w:rsidRDefault="00797262" w:rsidP="00797262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797262">
              <w:rPr>
                <w:b/>
                <w:sz w:val="20"/>
                <w:szCs w:val="20"/>
                <w:vertAlign w:val="superscript"/>
              </w:rPr>
              <w:t xml:space="preserve">współfinansowany ze środków Unii Europejskiej Europejskiego Funduszu Społecznego w ramach RPO WD 2014-2020   </w:t>
            </w:r>
            <w:r w:rsidRPr="00797262">
              <w:rPr>
                <w:sz w:val="20"/>
                <w:szCs w:val="20"/>
              </w:rPr>
              <w:t xml:space="preserve">              </w:t>
            </w:r>
          </w:p>
          <w:p w14:paraId="3370D863" w14:textId="77777777" w:rsidR="00797262" w:rsidRDefault="00797262" w:rsidP="00797262">
            <w:pPr>
              <w:tabs>
                <w:tab w:val="left" w:pos="1515"/>
                <w:tab w:val="left" w:pos="3255"/>
              </w:tabs>
              <w:rPr>
                <w:b/>
                <w:sz w:val="18"/>
                <w:szCs w:val="18"/>
                <w:vertAlign w:val="superscript"/>
              </w:rPr>
            </w:pPr>
          </w:p>
        </w:tc>
      </w:tr>
    </w:tbl>
    <w:p w14:paraId="6C654E93" w14:textId="77777777" w:rsidR="00797262" w:rsidRPr="00797262" w:rsidRDefault="00797262" w:rsidP="00797262">
      <w:r>
        <w:rPr>
          <w:noProof/>
          <w:lang w:eastAsia="pl-PL"/>
        </w:rPr>
        <w:drawing>
          <wp:anchor distT="0" distB="0" distL="114300" distR="114300" simplePos="0" relativeHeight="251657728" behindDoc="1" locked="0" layoutInCell="1" allowOverlap="1" wp14:anchorId="3DB246FA" wp14:editId="7B59B0A5">
            <wp:simplePos x="0" y="0"/>
            <wp:positionH relativeFrom="column">
              <wp:posOffset>-4445</wp:posOffset>
            </wp:positionH>
            <wp:positionV relativeFrom="paragraph">
              <wp:posOffset>-840740</wp:posOffset>
            </wp:positionV>
            <wp:extent cx="5760720" cy="798195"/>
            <wp:effectExtent l="0" t="0" r="0" b="1905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_PR-DS-UE_EFS-poziom-PL-kolo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8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ADAA340" wp14:editId="70B5AB15">
                <wp:simplePos x="0" y="0"/>
                <wp:positionH relativeFrom="column">
                  <wp:posOffset>-175896</wp:posOffset>
                </wp:positionH>
                <wp:positionV relativeFrom="paragraph">
                  <wp:posOffset>-42545</wp:posOffset>
                </wp:positionV>
                <wp:extent cx="6238875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8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A5802A" id="Łącznik prosty 1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85pt,-3.35pt" to="477.4pt,-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u/NvwEAAMEDAAAOAAAAZHJzL2Uyb0RvYy54bWysU02P0zAQvSPtf7B83yYtYqmipnvYFVwQ&#10;VMD+AK8zbiz8JY9pEm4c+Gfwvxi7bXa1ICEQFycTz3sz781kcz1aww4QUXvX8uWi5gyc9J12+5bf&#10;fXx1ueYMk3CdMN5ByydAfr29eLYZQgMr33vTQWRE4rAZQsv7lEJTVSh7sAIXPoCjS+WjFYnCuK+6&#10;KAZit6Za1fVVNfjYheglINLX2+Ml3xZ+pUCmd0ohJGZaTr2lcsZy3uez2m5Es48i9Fqe2hD/0IUV&#10;2lHRmepWJME+R/0LldUyevQqLaS3lVdKSygaSM2yfqLmQy8CFC1kDobZJvx/tPLtYReZ7mh2nDlh&#10;aUQ/vn7/Jr84/YmRr5gmtswuDQEbSr5xu3iKMOxiljyqaPOTxLCxODvNzsKYmKSPV6vn6/XLF5zJ&#10;8131AAwR02vwluohDchol0WLRhzeYKJilHpOoSA3cixd3tJkICcb9x4UCaFiy4IuKwQ3JrKDoOEL&#10;KcGlIoX4SnaGKW3MDKz/DDzlZyiU9fob8Iwolb1LM9hq5+Pvqqfx3LI65p8dOOrOFtz7bipDKdbQ&#10;nhTHTjudF/FxXOAPf972JwAAAP//AwBQSwMEFAAGAAgAAAAhALsgQTvfAAAACQEAAA8AAABkcnMv&#10;ZG93bnJldi54bWxMj01OwzAQhfdI3MEaJDaodaiatoQ4FSBVXVCE2vQAbjwkEfE4ip005fQMYgGr&#10;+Xt68710PdpGDNj52pGC+2kEAqlwpqZSwTHfTFYgfNBkdOMIFVzQwzq7vkp1YtyZ9jgcQinYhHyi&#10;FVQhtImUvqjQaj91LRLfPlxndeCxK6Xp9JnNbSNnUbSQVtfEHyrd4kuFxeehtwq2m2d8jS99OTfx&#10;Nr8b8t3b1/tKqdub8ekRRMAx/InhB5/RIWOmk+vJeNEomMyWS5Zys+DKgod4zllOvwuZpfJ/guwb&#10;AAD//wMAUEsBAi0AFAAGAAgAAAAhALaDOJL+AAAA4QEAABMAAAAAAAAAAAAAAAAAAAAAAFtDb250&#10;ZW50X1R5cGVzXS54bWxQSwECLQAUAAYACAAAACEAOP0h/9YAAACUAQAACwAAAAAAAAAAAAAAAAAv&#10;AQAAX3JlbHMvLnJlbHNQSwECLQAUAAYACAAAACEAGrrvzb8BAADBAwAADgAAAAAAAAAAAAAAAAAu&#10;AgAAZHJzL2Uyb0RvYy54bWxQSwECLQAUAAYACAAAACEAuyBBO98AAAAJAQAADwAAAAAAAAAAAAAA&#10;AAAZBAAAZHJzL2Rvd25yZXYueG1sUEsFBgAAAAAEAAQA8wAAACUFAAAAAA==&#10;" strokecolor="#4579b8 [3044]"/>
            </w:pict>
          </mc:Fallback>
        </mc:AlternateContent>
      </w:r>
      <w:r>
        <w:tab/>
      </w:r>
    </w:p>
    <w:p w14:paraId="5C3771B4" w14:textId="77777777" w:rsidR="001343BF" w:rsidRPr="001343BF" w:rsidRDefault="001343BF" w:rsidP="001343BF">
      <w:pPr>
        <w:tabs>
          <w:tab w:val="left" w:pos="2880"/>
        </w:tabs>
      </w:pPr>
      <w:r w:rsidRPr="001343BF">
        <w:rPr>
          <w:b/>
          <w:bCs/>
        </w:rPr>
        <w:t>Projekt  “Wsparcie edukacji w szkołach gminy Milicz” nr RPDS.10.02.01-02-0057/21</w:t>
      </w:r>
      <w:r w:rsidRPr="001343BF">
        <w:t xml:space="preserve"> </w:t>
      </w:r>
    </w:p>
    <w:p w14:paraId="5611F79B" w14:textId="77777777" w:rsidR="001343BF" w:rsidRPr="001343BF" w:rsidRDefault="001343BF" w:rsidP="001343BF">
      <w:pPr>
        <w:tabs>
          <w:tab w:val="left" w:pos="2880"/>
        </w:tabs>
      </w:pPr>
    </w:p>
    <w:p w14:paraId="0A54E0C2" w14:textId="77777777" w:rsidR="001343BF" w:rsidRPr="001343BF" w:rsidRDefault="001343BF" w:rsidP="001343BF">
      <w:pPr>
        <w:tabs>
          <w:tab w:val="left" w:pos="2880"/>
        </w:tabs>
      </w:pPr>
      <w:r w:rsidRPr="001343BF">
        <w:t xml:space="preserve">współfinansowany ze środków Europejskiego Funduszu Społecznego w ramach Regionalnego Programu Operacyjnego Województwa Dolnośląskiego 2014-2020, Działanie 10.2 Zapewnienie równego dostępu do wysokiej jakości edukacji podstawowej, gimnazjalnej i ponadgimnazjalnej. </w:t>
      </w:r>
    </w:p>
    <w:p w14:paraId="753F3815" w14:textId="77777777" w:rsidR="001343BF" w:rsidRPr="001343BF" w:rsidRDefault="001343BF" w:rsidP="001343BF">
      <w:pPr>
        <w:tabs>
          <w:tab w:val="left" w:pos="2880"/>
        </w:tabs>
      </w:pPr>
      <w:r w:rsidRPr="001343BF">
        <w:t xml:space="preserve">Termin realizacji: od  01.08.2022r  do: 30.06.2023r </w:t>
      </w:r>
    </w:p>
    <w:p w14:paraId="15577405" w14:textId="77777777" w:rsidR="001343BF" w:rsidRPr="001343BF" w:rsidRDefault="001343BF" w:rsidP="001343BF">
      <w:pPr>
        <w:tabs>
          <w:tab w:val="left" w:pos="2880"/>
        </w:tabs>
      </w:pPr>
      <w:r w:rsidRPr="001343BF">
        <w:t xml:space="preserve">Kwota dofinansowania: 435 310,75 zł </w:t>
      </w:r>
    </w:p>
    <w:p w14:paraId="4C4F6A6F" w14:textId="182337B7" w:rsidR="001343BF" w:rsidRPr="001343BF" w:rsidRDefault="001343BF" w:rsidP="001343BF">
      <w:pPr>
        <w:tabs>
          <w:tab w:val="left" w:pos="2880"/>
        </w:tabs>
      </w:pPr>
      <w:r w:rsidRPr="001343BF">
        <w:t>Całkowita wartość projektu: 517 606,75 zł</w:t>
      </w:r>
    </w:p>
    <w:p w14:paraId="1DB30E33" w14:textId="77777777" w:rsidR="001343BF" w:rsidRPr="001343BF" w:rsidRDefault="001343BF" w:rsidP="001343BF">
      <w:pPr>
        <w:tabs>
          <w:tab w:val="left" w:pos="2880"/>
        </w:tabs>
      </w:pPr>
      <w:r w:rsidRPr="001343BF">
        <w:t xml:space="preserve">Nazwa Beneficjenta: </w:t>
      </w:r>
      <w:r w:rsidRPr="001343BF">
        <w:rPr>
          <w:b/>
          <w:bCs/>
        </w:rPr>
        <w:t>Gmina Milicz</w:t>
      </w:r>
      <w:r w:rsidRPr="001343BF">
        <w:t xml:space="preserve"> </w:t>
      </w:r>
    </w:p>
    <w:p w14:paraId="79348740" w14:textId="77777777" w:rsidR="001343BF" w:rsidRPr="001343BF" w:rsidRDefault="001343BF" w:rsidP="001343BF">
      <w:pPr>
        <w:tabs>
          <w:tab w:val="left" w:pos="2880"/>
        </w:tabs>
      </w:pPr>
      <w:r w:rsidRPr="001343BF">
        <w:t xml:space="preserve">Podmioty zaangażowane w realizację projektu: </w:t>
      </w:r>
    </w:p>
    <w:p w14:paraId="6F35A273" w14:textId="77777777" w:rsidR="001343BF" w:rsidRPr="001343BF" w:rsidRDefault="001343BF" w:rsidP="001343BF">
      <w:pPr>
        <w:numPr>
          <w:ilvl w:val="0"/>
          <w:numId w:val="1"/>
        </w:numPr>
        <w:tabs>
          <w:tab w:val="left" w:pos="2880"/>
        </w:tabs>
      </w:pPr>
      <w:r w:rsidRPr="001343BF">
        <w:rPr>
          <w:b/>
          <w:bCs/>
        </w:rPr>
        <w:t>Szkoła Podstawowa nr 2 i Szkoła Muzyczna I stopnia Miliczu (dalej SP2)</w:t>
      </w:r>
    </w:p>
    <w:p w14:paraId="77A60DE2" w14:textId="77777777" w:rsidR="001343BF" w:rsidRPr="001343BF" w:rsidRDefault="001343BF" w:rsidP="001343BF">
      <w:pPr>
        <w:numPr>
          <w:ilvl w:val="0"/>
          <w:numId w:val="1"/>
        </w:numPr>
        <w:tabs>
          <w:tab w:val="left" w:pos="2880"/>
        </w:tabs>
      </w:pPr>
      <w:r w:rsidRPr="001343BF">
        <w:rPr>
          <w:b/>
          <w:bCs/>
        </w:rPr>
        <w:t>Szkoła Podstawowa nr 1 im. Mikołaja Kopernika w Miliczu (dalej SP1)</w:t>
      </w:r>
    </w:p>
    <w:p w14:paraId="386F9DE6" w14:textId="77777777" w:rsidR="001343BF" w:rsidRPr="001343BF" w:rsidRDefault="001343BF" w:rsidP="001343BF">
      <w:pPr>
        <w:numPr>
          <w:ilvl w:val="0"/>
          <w:numId w:val="1"/>
        </w:numPr>
        <w:tabs>
          <w:tab w:val="left" w:pos="2880"/>
        </w:tabs>
      </w:pPr>
      <w:r w:rsidRPr="001343BF">
        <w:rPr>
          <w:b/>
          <w:bCs/>
        </w:rPr>
        <w:t>Szkoła Podstawowa we Wziąchowie Wielkim  (dalej SPWW)</w:t>
      </w:r>
    </w:p>
    <w:p w14:paraId="2D0951B4" w14:textId="77777777" w:rsidR="001343BF" w:rsidRPr="001343BF" w:rsidRDefault="001343BF" w:rsidP="001343BF">
      <w:pPr>
        <w:numPr>
          <w:ilvl w:val="0"/>
          <w:numId w:val="1"/>
        </w:numPr>
        <w:tabs>
          <w:tab w:val="left" w:pos="2880"/>
        </w:tabs>
      </w:pPr>
      <w:r w:rsidRPr="001343BF">
        <w:rPr>
          <w:b/>
          <w:bCs/>
        </w:rPr>
        <w:t>Szkoła Podstawowa we Wróblińcu  (dalej SPWR)</w:t>
      </w:r>
    </w:p>
    <w:p w14:paraId="5990355D" w14:textId="77777777" w:rsidR="001343BF" w:rsidRPr="001343BF" w:rsidRDefault="001343BF" w:rsidP="001343BF">
      <w:pPr>
        <w:numPr>
          <w:ilvl w:val="0"/>
          <w:numId w:val="1"/>
        </w:numPr>
        <w:tabs>
          <w:tab w:val="left" w:pos="2880"/>
        </w:tabs>
      </w:pPr>
      <w:r w:rsidRPr="001343BF">
        <w:rPr>
          <w:b/>
          <w:bCs/>
        </w:rPr>
        <w:t>Szkoła Podstawowa w Czatkowicach (dalej SPCZ)</w:t>
      </w:r>
    </w:p>
    <w:p w14:paraId="0C5C1BDC" w14:textId="77777777" w:rsidR="001343BF" w:rsidRPr="001343BF" w:rsidRDefault="001343BF" w:rsidP="001343BF">
      <w:pPr>
        <w:numPr>
          <w:ilvl w:val="0"/>
          <w:numId w:val="1"/>
        </w:numPr>
        <w:tabs>
          <w:tab w:val="left" w:pos="2880"/>
        </w:tabs>
      </w:pPr>
      <w:r w:rsidRPr="001343BF">
        <w:rPr>
          <w:b/>
          <w:bCs/>
        </w:rPr>
        <w:t>Szkoła Podstawowa im. J. Słowackiego w Sułowie (dalej SPS)</w:t>
      </w:r>
    </w:p>
    <w:p w14:paraId="44A5900D" w14:textId="77777777" w:rsidR="001343BF" w:rsidRPr="001343BF" w:rsidRDefault="001343BF" w:rsidP="001343BF">
      <w:pPr>
        <w:numPr>
          <w:ilvl w:val="0"/>
          <w:numId w:val="1"/>
        </w:numPr>
        <w:tabs>
          <w:tab w:val="left" w:pos="2880"/>
        </w:tabs>
      </w:pPr>
      <w:r w:rsidRPr="001343BF">
        <w:rPr>
          <w:b/>
          <w:bCs/>
        </w:rPr>
        <w:t>Szkoła Podstawowa w Nowym Zamku (dalej SPNZ)</w:t>
      </w:r>
    </w:p>
    <w:p w14:paraId="1E94275B" w14:textId="77777777" w:rsidR="001343BF" w:rsidRPr="001343BF" w:rsidRDefault="001343BF" w:rsidP="001343BF">
      <w:pPr>
        <w:numPr>
          <w:ilvl w:val="0"/>
          <w:numId w:val="1"/>
        </w:numPr>
        <w:tabs>
          <w:tab w:val="left" w:pos="2880"/>
        </w:tabs>
      </w:pPr>
      <w:r w:rsidRPr="001343BF">
        <w:rPr>
          <w:b/>
          <w:bCs/>
        </w:rPr>
        <w:t>Szkoła Podstawowa w Dunkowej (dalej SPD)</w:t>
      </w:r>
    </w:p>
    <w:p w14:paraId="34B67F5D" w14:textId="3D4AC078" w:rsidR="001343BF" w:rsidRPr="001343BF" w:rsidRDefault="001343BF" w:rsidP="001343BF">
      <w:pPr>
        <w:tabs>
          <w:tab w:val="left" w:pos="2880"/>
        </w:tabs>
      </w:pPr>
    </w:p>
    <w:p w14:paraId="4AFF679C" w14:textId="07FA8EBC" w:rsidR="001343BF" w:rsidRPr="001343BF" w:rsidRDefault="001343BF" w:rsidP="001343BF">
      <w:pPr>
        <w:tabs>
          <w:tab w:val="left" w:pos="2880"/>
        </w:tabs>
      </w:pPr>
      <w:r w:rsidRPr="001343BF">
        <w:rPr>
          <w:b/>
          <w:bCs/>
        </w:rPr>
        <w:t>Cele i założenia Projektu</w:t>
      </w:r>
      <w:r w:rsidRPr="001343BF">
        <w:t xml:space="preserve"> </w:t>
      </w:r>
    </w:p>
    <w:p w14:paraId="4336B565" w14:textId="77777777" w:rsidR="001343BF" w:rsidRPr="001343BF" w:rsidRDefault="001343BF" w:rsidP="001343BF">
      <w:pPr>
        <w:numPr>
          <w:ilvl w:val="0"/>
          <w:numId w:val="2"/>
        </w:numPr>
        <w:tabs>
          <w:tab w:val="left" w:pos="2880"/>
        </w:tabs>
      </w:pPr>
      <w:r w:rsidRPr="001343BF">
        <w:t>Celem projektu jest wsparcie 659 uczniów/uczennic szkół podstawowych gminy Milicz w zakresie rozwoju kompetencji kluczowych i umiejętności uniwersalnych oraz w zakresie pomocy psychologiczno-pedagogicznej, a także rozwijanie indywidualnego podejścia do ucznia, w tym ze specjalnymi potrzebami edukacyjnymi , w szczególności w celu niwelacji negatywnych skutków wywołanych epidemią C0V1D-19, w tym deficytów spowodowanych długotrwałą nauką zdalną do 06.2023r. Projekt obejmuje zakresem 8 szkół podstawowych gminy Milicz.</w:t>
      </w:r>
    </w:p>
    <w:p w14:paraId="24D9C8D9" w14:textId="77777777" w:rsidR="001343BF" w:rsidRPr="001343BF" w:rsidRDefault="001343BF" w:rsidP="001343BF">
      <w:pPr>
        <w:numPr>
          <w:ilvl w:val="0"/>
          <w:numId w:val="2"/>
        </w:numPr>
        <w:tabs>
          <w:tab w:val="left" w:pos="2880"/>
        </w:tabs>
      </w:pPr>
      <w:r w:rsidRPr="001343BF">
        <w:t xml:space="preserve">Projekt ma na celu zapewnienie równego dostępu do wysokiej jakości edukacji podstawowej w Gminie poprzez wdrożenie programów zajęć wyrównawczych, zajęć rozwijających, </w:t>
      </w:r>
      <w:r w:rsidRPr="001343BF">
        <w:lastRenderedPageBreak/>
        <w:t xml:space="preserve">tematycznych laboratoriów i warsztatów rozwojowych, w szkołach ,w których zdiagnozowano pilną potrzebę udzielenia wsparcia. Projekt obejmuje działania, w szczególności w formach pozaszkolnych i pozalekcyjnych, których uzasadnieniem jest udzielenie wsparcia w zakresie podniesienia kompetencji </w:t>
      </w:r>
      <w:proofErr w:type="spellStart"/>
      <w:r w:rsidRPr="001343BF">
        <w:t>emocjonaIno</w:t>
      </w:r>
      <w:proofErr w:type="spellEnd"/>
      <w:r w:rsidRPr="001343BF">
        <w:t>-społecznych oraz integrację uczniów. Także udzielanie dzieciom bezpośredniej pomocy psychologiczno-pedagogicznej w zakresie wynikającym z pandemii. Jest to kwestia istotna z punktu widzenia przyszłej aktywności społecznej i zawodowej. Zakłada się, iż kompetencje kluczowe podniesie 560 uczniów/uczennic. Cel projektu jest zgodny z założeniami RPOWD na lata 2014-2020 oraz regionalnej i krajowej polityki w zakresie rozwoju edukacji, dzięki ukierunkowaniu działań na rzecz rozwoju kompetencji kluczowych i cyfrowych. Formy wsparcia są zgodne z określonymi wymogami konkursu, a także wymogami określonymi w rozporządzeniu MEN z dnia 9 sierpnia 2017 r. w sprawie zasad org</w:t>
      </w:r>
    </w:p>
    <w:p w14:paraId="21B83A26" w14:textId="1A1D2466" w:rsidR="001343BF" w:rsidRPr="001343BF" w:rsidRDefault="001343BF" w:rsidP="001343BF">
      <w:pPr>
        <w:tabs>
          <w:tab w:val="left" w:pos="2880"/>
        </w:tabs>
      </w:pPr>
      <w:r w:rsidRPr="001343BF">
        <w:rPr>
          <w:b/>
          <w:bCs/>
        </w:rPr>
        <w:t>Zakres i formy wsparcia</w:t>
      </w:r>
      <w:r w:rsidRPr="001343BF">
        <w:t xml:space="preserve"> </w:t>
      </w:r>
    </w:p>
    <w:p w14:paraId="339B7DE0" w14:textId="77777777" w:rsidR="001343BF" w:rsidRPr="001343BF" w:rsidRDefault="001343BF" w:rsidP="001343BF">
      <w:pPr>
        <w:numPr>
          <w:ilvl w:val="0"/>
          <w:numId w:val="3"/>
        </w:numPr>
        <w:tabs>
          <w:tab w:val="left" w:pos="2880"/>
        </w:tabs>
      </w:pPr>
      <w:r w:rsidRPr="001343BF">
        <w:t>Rodzaj udzielonego wsparcia został określony poprzez  przeprowadzone  w placówkach objętych Projektem diagnozy potrzeb edukacyjnych zatwierdzone przez organ prowadzący.</w:t>
      </w:r>
    </w:p>
    <w:p w14:paraId="6F38CB72" w14:textId="77777777" w:rsidR="001343BF" w:rsidRPr="001343BF" w:rsidRDefault="001343BF" w:rsidP="001343BF">
      <w:pPr>
        <w:numPr>
          <w:ilvl w:val="0"/>
          <w:numId w:val="3"/>
        </w:numPr>
        <w:tabs>
          <w:tab w:val="left" w:pos="2880"/>
        </w:tabs>
      </w:pPr>
      <w:r w:rsidRPr="001343BF">
        <w:t>Zakres wsparcia jest dostosowany do każdej z placówek.</w:t>
      </w:r>
    </w:p>
    <w:p w14:paraId="70E1C2C8" w14:textId="77777777" w:rsidR="001343BF" w:rsidRPr="001343BF" w:rsidRDefault="001343BF" w:rsidP="001343BF">
      <w:pPr>
        <w:numPr>
          <w:ilvl w:val="0"/>
          <w:numId w:val="3"/>
        </w:numPr>
        <w:tabs>
          <w:tab w:val="left" w:pos="2880"/>
        </w:tabs>
      </w:pPr>
      <w:r w:rsidRPr="001343BF">
        <w:t>Projekt zakłada następujące formy wsparcia:</w:t>
      </w:r>
    </w:p>
    <w:p w14:paraId="1FFA61ED" w14:textId="77777777" w:rsidR="001343BF" w:rsidRPr="001343BF" w:rsidRDefault="001343BF" w:rsidP="001343BF">
      <w:pPr>
        <w:numPr>
          <w:ilvl w:val="0"/>
          <w:numId w:val="4"/>
        </w:numPr>
        <w:tabs>
          <w:tab w:val="left" w:pos="2880"/>
        </w:tabs>
      </w:pPr>
      <w:r w:rsidRPr="001343BF">
        <w:rPr>
          <w:b/>
          <w:bCs/>
          <w:u w:val="single"/>
        </w:rPr>
        <w:t>Zadanie nr 1 Zajęcia dydaktyczno-wyrównawcze, rozwijające, laboratoria, koła</w:t>
      </w:r>
    </w:p>
    <w:p w14:paraId="638B90E5" w14:textId="77777777" w:rsidR="001343BF" w:rsidRPr="001343BF" w:rsidRDefault="001343BF" w:rsidP="001343BF">
      <w:pPr>
        <w:tabs>
          <w:tab w:val="left" w:pos="2880"/>
        </w:tabs>
      </w:pPr>
      <w:r w:rsidRPr="001343BF">
        <w:t xml:space="preserve">m.in zajęcia z matematyki, przedmiotów przyrodniczych, językowe, umiejętności rozumienia, koła plastyczne, szachowe </w:t>
      </w:r>
    </w:p>
    <w:p w14:paraId="7C428C30" w14:textId="77777777" w:rsidR="001343BF" w:rsidRPr="001343BF" w:rsidRDefault="001343BF" w:rsidP="001343BF">
      <w:pPr>
        <w:tabs>
          <w:tab w:val="left" w:pos="2880"/>
        </w:tabs>
      </w:pPr>
      <w:r w:rsidRPr="001343BF">
        <w:t xml:space="preserve">Do wskazanych zajęć zaplanowano zakup pomocy dydaktycznych i drobnych pomocy dydaktycznych. </w:t>
      </w:r>
    </w:p>
    <w:p w14:paraId="2008F5F7" w14:textId="77777777" w:rsidR="001343BF" w:rsidRPr="001343BF" w:rsidRDefault="001343BF" w:rsidP="001343BF">
      <w:pPr>
        <w:tabs>
          <w:tab w:val="left" w:pos="2880"/>
        </w:tabs>
      </w:pPr>
      <w:r w:rsidRPr="001343BF">
        <w:t xml:space="preserve">SP1:15 gr:5 = 450h zajęć </w:t>
      </w:r>
      <w:r w:rsidRPr="001343BF">
        <w:br/>
        <w:t xml:space="preserve">SP2:32 gr =960 h zajęć </w:t>
      </w:r>
      <w:r w:rsidRPr="001343BF">
        <w:br/>
        <w:t xml:space="preserve">SPWR:8 gr: =240 h zajęć </w:t>
      </w:r>
      <w:r w:rsidRPr="001343BF">
        <w:br/>
        <w:t xml:space="preserve">SPWw:15 gr:= 450 h zajęć </w:t>
      </w:r>
      <w:r w:rsidRPr="001343BF">
        <w:br/>
        <w:t xml:space="preserve">SPS:15 gr:1= 450 h zajęć </w:t>
      </w:r>
      <w:r w:rsidRPr="001343BF">
        <w:br/>
        <w:t xml:space="preserve">SPD:4 gr:2 = 120h zajęć </w:t>
      </w:r>
      <w:r w:rsidRPr="001343BF">
        <w:br/>
        <w:t xml:space="preserve">SPNZ:4 gr;= 120h zajęć </w:t>
      </w:r>
      <w:r w:rsidRPr="001343BF">
        <w:br/>
        <w:t xml:space="preserve">SPCZ:4 gr:1 = 120h zajęć </w:t>
      </w:r>
    </w:p>
    <w:p w14:paraId="12D0C732" w14:textId="77777777" w:rsidR="001343BF" w:rsidRPr="001343BF" w:rsidRDefault="001343BF" w:rsidP="001343BF">
      <w:pPr>
        <w:numPr>
          <w:ilvl w:val="0"/>
          <w:numId w:val="5"/>
        </w:numPr>
        <w:tabs>
          <w:tab w:val="left" w:pos="2880"/>
        </w:tabs>
      </w:pPr>
      <w:r w:rsidRPr="001343BF">
        <w:rPr>
          <w:b/>
          <w:bCs/>
          <w:u w:val="single"/>
        </w:rPr>
        <w:t>Zadanie nr 2-Wycieczki</w:t>
      </w:r>
    </w:p>
    <w:p w14:paraId="6E76810F" w14:textId="77777777" w:rsidR="001343BF" w:rsidRPr="001343BF" w:rsidRDefault="001343BF" w:rsidP="001343BF">
      <w:pPr>
        <w:tabs>
          <w:tab w:val="left" w:pos="2880"/>
        </w:tabs>
      </w:pPr>
      <w:r w:rsidRPr="001343BF">
        <w:t xml:space="preserve">    Wyjazdowe warsztaty matematyczno-przyrodnicze do edukacyjnych placówek na Dolnym Śląsku, jak np. : </w:t>
      </w:r>
      <w:proofErr w:type="spellStart"/>
      <w:r w:rsidRPr="001343BF">
        <w:t>Hydropolis</w:t>
      </w:r>
      <w:proofErr w:type="spellEnd"/>
      <w:r w:rsidRPr="001343BF">
        <w:t xml:space="preserve">, ZOO we Wrocławiu, Campus Domasławice, Ruda Sułowska. Warsztaty adresowane do uczniów i uczennic wymagających działania w zakresie wspierania rozwoju kompetencji kluczowych i umiejętności uniwersalnych w szczególności w formach pozaszkolnych i pozalekcyjnych, które pośrednio wspierają kompetencje </w:t>
      </w:r>
      <w:proofErr w:type="spellStart"/>
      <w:r w:rsidRPr="001343BF">
        <w:t>emocjonaIno</w:t>
      </w:r>
      <w:proofErr w:type="spellEnd"/>
      <w:r w:rsidRPr="001343BF">
        <w:t xml:space="preserve">- społeczne oraz integrację uczniów, w tym uczniów/uczennic objętych programem zajęć w ramach projektu. </w:t>
      </w:r>
    </w:p>
    <w:p w14:paraId="2777E544" w14:textId="6B0A2A61" w:rsidR="001343BF" w:rsidRPr="001343BF" w:rsidRDefault="001343BF" w:rsidP="001343BF">
      <w:pPr>
        <w:tabs>
          <w:tab w:val="left" w:pos="2880"/>
        </w:tabs>
      </w:pPr>
      <w:r w:rsidRPr="001343BF">
        <w:lastRenderedPageBreak/>
        <w:t xml:space="preserve">W wyjazdach udział wezmą dzieci, które wyróżniały się, w opinii prowadzących na zajęciach swoją </w:t>
      </w:r>
      <w:r w:rsidRPr="001343BF">
        <w:br/>
        <w:t xml:space="preserve">postawą i zaangażowaniem oraz frekwencją, a także dzieci szczególnie obciążone negatywnymi skutkami pandemii. </w:t>
      </w:r>
    </w:p>
    <w:p w14:paraId="3DA326A3" w14:textId="77777777" w:rsidR="001343BF" w:rsidRPr="001343BF" w:rsidRDefault="001343BF" w:rsidP="001343BF">
      <w:pPr>
        <w:tabs>
          <w:tab w:val="left" w:pos="2880"/>
        </w:tabs>
      </w:pPr>
      <w:r w:rsidRPr="001343BF">
        <w:t xml:space="preserve">38 grup warsztatowych  po 25 osób z wszystkich szkół podstawowych. </w:t>
      </w:r>
    </w:p>
    <w:p w14:paraId="370E1940" w14:textId="77777777" w:rsidR="001343BF" w:rsidRPr="001343BF" w:rsidRDefault="001343BF" w:rsidP="001343BF">
      <w:pPr>
        <w:numPr>
          <w:ilvl w:val="0"/>
          <w:numId w:val="6"/>
        </w:numPr>
        <w:tabs>
          <w:tab w:val="left" w:pos="2880"/>
        </w:tabs>
      </w:pPr>
      <w:r w:rsidRPr="001343BF">
        <w:rPr>
          <w:b/>
          <w:bCs/>
          <w:u w:val="single"/>
        </w:rPr>
        <w:t>Zadanie nr 3 Opieka terapeutyczna</w:t>
      </w:r>
    </w:p>
    <w:p w14:paraId="32EB8484" w14:textId="77777777" w:rsidR="001343BF" w:rsidRPr="001343BF" w:rsidRDefault="001343BF" w:rsidP="001343BF">
      <w:pPr>
        <w:tabs>
          <w:tab w:val="left" w:pos="2880"/>
        </w:tabs>
      </w:pPr>
      <w:r w:rsidRPr="001343BF">
        <w:t xml:space="preserve">Terapia SI (w Dunkowej) , opieka logopedyczna (Wróbliniec i Wziąchowo) oraz socjoterapia SP2 łącznie </w:t>
      </w:r>
    </w:p>
    <w:p w14:paraId="104794BF" w14:textId="77777777" w:rsidR="001343BF" w:rsidRPr="001343BF" w:rsidRDefault="001343BF" w:rsidP="001343BF">
      <w:pPr>
        <w:tabs>
          <w:tab w:val="left" w:pos="2880"/>
        </w:tabs>
      </w:pPr>
      <w:r w:rsidRPr="001343BF">
        <w:t xml:space="preserve">Do wskazanych zajęć zaplanowano zakup pomocy dydaktycznych i drobnych pomocy dydaktycznych. </w:t>
      </w:r>
    </w:p>
    <w:p w14:paraId="2522203B" w14:textId="77777777" w:rsidR="001343BF" w:rsidRPr="001343BF" w:rsidRDefault="001343BF" w:rsidP="001343BF">
      <w:pPr>
        <w:tabs>
          <w:tab w:val="left" w:pos="2880"/>
        </w:tabs>
      </w:pPr>
      <w:r w:rsidRPr="001343BF">
        <w:t xml:space="preserve">Łącznie 540 h wsparcia terapeutycznego </w:t>
      </w:r>
    </w:p>
    <w:p w14:paraId="293B3DCB" w14:textId="77777777" w:rsidR="001343BF" w:rsidRPr="001343BF" w:rsidRDefault="001343BF" w:rsidP="001343BF">
      <w:pPr>
        <w:numPr>
          <w:ilvl w:val="0"/>
          <w:numId w:val="7"/>
        </w:numPr>
        <w:tabs>
          <w:tab w:val="left" w:pos="2880"/>
        </w:tabs>
      </w:pPr>
      <w:r w:rsidRPr="001343BF">
        <w:rPr>
          <w:b/>
          <w:bCs/>
          <w:u w:val="single"/>
        </w:rPr>
        <w:t xml:space="preserve">Zadanie 4 </w:t>
      </w:r>
      <w:r w:rsidRPr="001343BF">
        <w:rPr>
          <w:b/>
          <w:bCs/>
        </w:rPr>
        <w:t>Warsztaty ogólnorozwojowe</w:t>
      </w:r>
    </w:p>
    <w:p w14:paraId="60BE5DB9" w14:textId="77777777" w:rsidR="001343BF" w:rsidRPr="001343BF" w:rsidRDefault="001343BF" w:rsidP="001343BF">
      <w:pPr>
        <w:tabs>
          <w:tab w:val="left" w:pos="2880"/>
        </w:tabs>
      </w:pPr>
      <w:r w:rsidRPr="001343BF">
        <w:t xml:space="preserve">9 grup we wszystkich placówkach-łącznie 270 godzin zajęć </w:t>
      </w:r>
    </w:p>
    <w:p w14:paraId="67050D3F" w14:textId="0008B677" w:rsidR="001343BF" w:rsidRPr="001343BF" w:rsidRDefault="001343BF" w:rsidP="001343BF">
      <w:pPr>
        <w:tabs>
          <w:tab w:val="left" w:pos="2880"/>
        </w:tabs>
      </w:pPr>
      <w:r w:rsidRPr="001343BF">
        <w:t xml:space="preserve">Do wskazanych zajęć zaplanowano zakup pomocy dydaktycznych i drobnych pomocy dydaktycznych. </w:t>
      </w:r>
    </w:p>
    <w:p w14:paraId="47DA16E9" w14:textId="77777777" w:rsidR="001343BF" w:rsidRPr="001343BF" w:rsidRDefault="001343BF" w:rsidP="001343BF">
      <w:pPr>
        <w:tabs>
          <w:tab w:val="left" w:pos="2880"/>
        </w:tabs>
      </w:pPr>
      <w:r w:rsidRPr="001343BF">
        <w:t xml:space="preserve">Zajęcia pozalekcyjne wzbogacą ofertę szkoły, wyposażą uczniów w umiejętność wykorzystywania wyobraźni i alternatywnych metod w nauce , np. </w:t>
      </w:r>
      <w:r w:rsidRPr="001343BF">
        <w:br/>
        <w:t xml:space="preserve">przedmiotów matematyczno-przyrodniczych, języków obcych i przez psychoedukację rozwiną </w:t>
      </w:r>
      <w:proofErr w:type="spellStart"/>
      <w:r w:rsidRPr="001343BF">
        <w:t>kompet</w:t>
      </w:r>
      <w:proofErr w:type="spellEnd"/>
      <w:r w:rsidRPr="001343BF">
        <w:t xml:space="preserve"> </w:t>
      </w:r>
      <w:proofErr w:type="spellStart"/>
      <w:r w:rsidRPr="001343BF">
        <w:t>społ</w:t>
      </w:r>
      <w:proofErr w:type="spellEnd"/>
      <w:r w:rsidRPr="001343BF">
        <w:t xml:space="preserve"> i postawy niezbędne na rynku pracy np. praca </w:t>
      </w:r>
      <w:r w:rsidRPr="001343BF">
        <w:br/>
        <w:t xml:space="preserve">zespołowa, kreatywność, umiejętność rozpoznawania emocji i kierowania nimi. Poziom trudności zadań dopasowane będą do grup wiekowych. Zajęcia zniwelują </w:t>
      </w:r>
      <w:r w:rsidRPr="001343BF">
        <w:br/>
        <w:t xml:space="preserve">ograniczenia społeczno-emocjonalne wynikające ze skutków pandemii. </w:t>
      </w:r>
    </w:p>
    <w:p w14:paraId="14ADBE24" w14:textId="77777777" w:rsidR="001343BF" w:rsidRPr="001343BF" w:rsidRDefault="001343BF" w:rsidP="001343BF">
      <w:pPr>
        <w:tabs>
          <w:tab w:val="left" w:pos="2880"/>
        </w:tabs>
      </w:pPr>
    </w:p>
    <w:p w14:paraId="058440B0" w14:textId="77777777" w:rsidR="00797262" w:rsidRPr="00797262" w:rsidRDefault="00797262" w:rsidP="00797262">
      <w:pPr>
        <w:tabs>
          <w:tab w:val="left" w:pos="2880"/>
        </w:tabs>
      </w:pPr>
    </w:p>
    <w:sectPr w:rsidR="00797262" w:rsidRPr="00797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84854"/>
    <w:multiLevelType w:val="multilevel"/>
    <w:tmpl w:val="1BF83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CF04DF"/>
    <w:multiLevelType w:val="multilevel"/>
    <w:tmpl w:val="0680C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1F38FD"/>
    <w:multiLevelType w:val="multilevel"/>
    <w:tmpl w:val="00483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635522"/>
    <w:multiLevelType w:val="multilevel"/>
    <w:tmpl w:val="7FA0B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512E09"/>
    <w:multiLevelType w:val="multilevel"/>
    <w:tmpl w:val="99F0F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DD069D"/>
    <w:multiLevelType w:val="multilevel"/>
    <w:tmpl w:val="E5FCA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0758E6"/>
    <w:multiLevelType w:val="multilevel"/>
    <w:tmpl w:val="82E4D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1344487">
    <w:abstractNumId w:val="4"/>
  </w:num>
  <w:num w:numId="2" w16cid:durableId="1517033598">
    <w:abstractNumId w:val="5"/>
  </w:num>
  <w:num w:numId="3" w16cid:durableId="1646810759">
    <w:abstractNumId w:val="1"/>
  </w:num>
  <w:num w:numId="4" w16cid:durableId="1135028090">
    <w:abstractNumId w:val="0"/>
  </w:num>
  <w:num w:numId="5" w16cid:durableId="653722497">
    <w:abstractNumId w:val="6"/>
  </w:num>
  <w:num w:numId="6" w16cid:durableId="501506224">
    <w:abstractNumId w:val="3"/>
  </w:num>
  <w:num w:numId="7" w16cid:durableId="1076271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5C1"/>
    <w:rsid w:val="00112455"/>
    <w:rsid w:val="001343BF"/>
    <w:rsid w:val="00243948"/>
    <w:rsid w:val="00797262"/>
    <w:rsid w:val="00922F54"/>
    <w:rsid w:val="009914FC"/>
    <w:rsid w:val="00BD2812"/>
    <w:rsid w:val="00BE6607"/>
    <w:rsid w:val="00D125C1"/>
    <w:rsid w:val="00D2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80DB6"/>
  <w15:docId w15:val="{E7337DBA-8D9D-413B-8F3C-418F918CE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12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25C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797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0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1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2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8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04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1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3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00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01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50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0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7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2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7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42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1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96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4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6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1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4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6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63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32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780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Dzwonek</dc:creator>
  <cp:lastModifiedBy>Michał Stojewski</cp:lastModifiedBy>
  <cp:revision>2</cp:revision>
  <dcterms:created xsi:type="dcterms:W3CDTF">2022-09-08T07:28:00Z</dcterms:created>
  <dcterms:modified xsi:type="dcterms:W3CDTF">2022-09-08T07:28:00Z</dcterms:modified>
</cp:coreProperties>
</file>